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5B9FC7E4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D23BF" w:rsidRPr="00ED23BF">
        <w:rPr>
          <w:rFonts w:ascii="Arial" w:eastAsia="SimSun" w:hAnsi="Arial" w:cs="Times New Roman"/>
          <w:b/>
          <w:bCs/>
          <w:sz w:val="24"/>
          <w:szCs w:val="20"/>
        </w:rPr>
        <w:t>R4-2400888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7DE5B6AE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A2BEF" w:rsidRPr="00CA2BEF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- </w:t>
      </w:r>
      <w:r w:rsidR="002750FD">
        <w:rPr>
          <w:rFonts w:ascii="Arial" w:eastAsia="Calibri" w:hAnsi="Arial" w:cs="Arial"/>
          <w:b/>
          <w:bCs/>
          <w:sz w:val="24"/>
        </w:rPr>
        <w:t>PMI</w:t>
      </w:r>
    </w:p>
    <w:p w14:paraId="7BB47879" w14:textId="567ACE73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9E0A39" w:rsidRPr="009E0A39">
        <w:rPr>
          <w:rFonts w:ascii="Arial" w:eastAsia="MS Mincho" w:hAnsi="Arial" w:cs="Arial"/>
          <w:b/>
          <w:bCs/>
          <w:sz w:val="24"/>
          <w:szCs w:val="20"/>
        </w:rPr>
        <w:t>8.3.4.3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0CDFA78D" w:rsidR="00CA290F" w:rsidRDefault="005E03FA" w:rsidP="00CA290F">
      <w:r>
        <w:t xml:space="preserve">This paper </w:t>
      </w:r>
      <w:proofErr w:type="gramStart"/>
      <w:r>
        <w:t>discuss</w:t>
      </w:r>
      <w:proofErr w:type="gramEnd"/>
      <w:r w:rsidR="009F7F59">
        <w:t xml:space="preserve"> open issues regarding </w:t>
      </w:r>
      <w:r w:rsidR="00327793">
        <w:t>PMI reporti</w:t>
      </w:r>
      <w:r w:rsidR="00117724">
        <w:t>n</w:t>
      </w:r>
      <w:r w:rsidR="00327793">
        <w:t xml:space="preserve">g </w:t>
      </w:r>
      <w:r>
        <w:t xml:space="preserve">requirements </w:t>
      </w:r>
      <w:r w:rsidR="00327793">
        <w:t xml:space="preserve">and </w:t>
      </w:r>
      <w:r w:rsidR="00117724">
        <w:t xml:space="preserve">corresponding simulation assumptions </w:t>
      </w:r>
      <w:r>
        <w:t xml:space="preserve">remaining from </w:t>
      </w:r>
      <w:r w:rsidR="001269C3">
        <w:t>the RAN4#10</w:t>
      </w:r>
      <w:r w:rsidR="00C86771">
        <w:t>9</w:t>
      </w:r>
      <w:r w:rsidR="00354FB4">
        <w:t xml:space="preserve"> meeting</w:t>
      </w:r>
      <w:r w:rsidR="00282D26">
        <w:t xml:space="preserve"> </w:t>
      </w:r>
      <w:r w:rsidR="00282D26">
        <w:fldChar w:fldCharType="begin"/>
      </w:r>
      <w:r w:rsidR="00282D26">
        <w:instrText xml:space="preserve"> REF _Ref153281976 \r \h </w:instrText>
      </w:r>
      <w:r w:rsidR="00282D26">
        <w:fldChar w:fldCharType="separate"/>
      </w:r>
      <w:r w:rsidR="00282D26">
        <w:t>[1]</w:t>
      </w:r>
      <w:r w:rsidR="00282D26">
        <w:fldChar w:fldCharType="end"/>
      </w:r>
      <w:r w:rsidR="00354FB4">
        <w:t xml:space="preserve">. 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2A2965B2" w14:textId="77777777" w:rsidR="002D5C1A" w:rsidRDefault="002D5C1A" w:rsidP="002D5C1A"/>
    <w:p w14:paraId="4BB0F871" w14:textId="77777777" w:rsidR="004478C6" w:rsidRDefault="004478C6" w:rsidP="004478C6">
      <w:pPr>
        <w:pStyle w:val="RAN4H2"/>
      </w:pPr>
      <w:r w:rsidRPr="008054D5">
        <w:t>Reference Channel</w:t>
      </w:r>
    </w:p>
    <w:p w14:paraId="60B7C18C" w14:textId="5F20D77D" w:rsidR="002A78A1" w:rsidRPr="002A78A1" w:rsidRDefault="00BB3A3E" w:rsidP="00ED23BF">
      <w:r>
        <w:t xml:space="preserve">In RAN4#109 the reference channel </w:t>
      </w:r>
      <w:r w:rsidR="00BF44AA">
        <w:t xml:space="preserve">for </w:t>
      </w:r>
      <w:proofErr w:type="spellStart"/>
      <w:r w:rsidR="00BF44AA">
        <w:t>sDCI</w:t>
      </w:r>
      <w:proofErr w:type="spellEnd"/>
      <w:r w:rsidR="00BF44AA">
        <w:t xml:space="preserve"> were discussed however not concluded (see </w:t>
      </w:r>
      <w:r w:rsidR="00BF44AA">
        <w:fldChar w:fldCharType="begin"/>
      </w:r>
      <w:r w:rsidR="00BF44AA">
        <w:instrText xml:space="preserve"> REF _Ref158662885 \r \h </w:instrText>
      </w:r>
      <w:r w:rsidR="00BF44AA">
        <w:fldChar w:fldCharType="separate"/>
      </w:r>
      <w:r w:rsidR="00BF44AA">
        <w:t>[3]</w:t>
      </w:r>
      <w:r w:rsidR="00BF44AA">
        <w:fldChar w:fldCharType="end"/>
      </w:r>
      <w:r w:rsidR="00BF44AA">
        <w:t>)</w:t>
      </w:r>
      <w:r w:rsidR="00C81A1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07AE" w14:paraId="39029B79" w14:textId="77777777" w:rsidTr="00EB07AE">
        <w:tc>
          <w:tcPr>
            <w:tcW w:w="9617" w:type="dxa"/>
          </w:tcPr>
          <w:p w14:paraId="18EDBCE6" w14:textId="77777777" w:rsidR="00EB07AE" w:rsidRPr="003E58E6" w:rsidRDefault="00EB07AE" w:rsidP="00EB07AE">
            <w:pPr>
              <w:spacing w:after="120"/>
              <w:rPr>
                <w:b/>
                <w:u w:val="single"/>
                <w:lang w:eastAsia="ko-KR"/>
              </w:rPr>
            </w:pPr>
            <w:r w:rsidRPr="003E58E6">
              <w:rPr>
                <w:b/>
                <w:u w:val="single"/>
                <w:lang w:eastAsia="ko-KR"/>
              </w:rPr>
              <w:t>Issue 3-1-</w:t>
            </w:r>
            <w:r>
              <w:rPr>
                <w:b/>
                <w:u w:val="single"/>
                <w:lang w:eastAsia="ko-KR"/>
              </w:rPr>
              <w:t>6</w:t>
            </w:r>
            <w:r w:rsidRPr="003E58E6">
              <w:rPr>
                <w:b/>
                <w:u w:val="single"/>
                <w:lang w:eastAsia="ko-KR"/>
              </w:rPr>
              <w:t>: Reference Channel</w:t>
            </w:r>
          </w:p>
          <w:p w14:paraId="7374905A" w14:textId="77777777" w:rsidR="00EB07AE" w:rsidRPr="00A1303A" w:rsidRDefault="00EB07AE" w:rsidP="00EB07AE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&lt;way forward&gt;</w:t>
            </w:r>
          </w:p>
          <w:p w14:paraId="59D2D3DD" w14:textId="77777777" w:rsidR="00EB07AE" w:rsidRDefault="00EB07AE" w:rsidP="00EB07AE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3E58E6">
              <w:rPr>
                <w:lang w:eastAsia="zh-CN"/>
              </w:rPr>
              <w:t xml:space="preserve">Option 1: </w:t>
            </w:r>
            <w:r w:rsidRPr="00222226">
              <w:rPr>
                <w:lang w:eastAsia="zh-CN"/>
              </w:rPr>
              <w:t xml:space="preserve">Use reference channels as </w:t>
            </w:r>
            <w:r>
              <w:rPr>
                <w:lang w:eastAsia="zh-CN"/>
              </w:rPr>
              <w:t xml:space="preserve">presented in </w:t>
            </w:r>
            <w:r w:rsidRPr="00222226">
              <w:rPr>
                <w:lang w:eastAsia="zh-CN"/>
              </w:rPr>
              <w:t>Table 2.3-1 for FR2 multi-Rx PMI reporting requirements.</w:t>
            </w:r>
          </w:p>
          <w:p w14:paraId="4EE4C266" w14:textId="0816B934" w:rsidR="00EB07AE" w:rsidRDefault="00EB07AE" w:rsidP="00BF6B13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3E58E6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2</w:t>
            </w:r>
            <w:r w:rsidRPr="003E58E6">
              <w:rPr>
                <w:lang w:eastAsia="zh-CN"/>
              </w:rPr>
              <w:t xml:space="preserve">: </w:t>
            </w:r>
            <w:r w:rsidRPr="00E426B9">
              <w:rPr>
                <w:lang w:eastAsia="zh-CN"/>
              </w:rPr>
              <w:t>Reuse the reference channel from TS38.101-4, section 6.3.2.1.7 with adaptation to 4 ports as starting point. Configure the codebook for 1 panel</w:t>
            </w:r>
            <w:r w:rsidRPr="00222226">
              <w:rPr>
                <w:lang w:eastAsia="zh-CN"/>
              </w:rPr>
              <w:t>.</w:t>
            </w:r>
          </w:p>
        </w:tc>
      </w:tr>
    </w:tbl>
    <w:p w14:paraId="3EE5CD6E" w14:textId="77777777" w:rsidR="004478C6" w:rsidRDefault="004478C6" w:rsidP="002D5C1A"/>
    <w:p w14:paraId="54C43F9A" w14:textId="1A04224E" w:rsidR="0044491D" w:rsidRDefault="006C71A1" w:rsidP="0044491D">
      <w:pPr>
        <w:rPr>
          <w:lang w:eastAsia="zh-CN"/>
        </w:rPr>
      </w:pPr>
      <w:r>
        <w:t xml:space="preserve">In RAN4#110 </w:t>
      </w:r>
      <w:proofErr w:type="spellStart"/>
      <w:r>
        <w:t>DraftCR</w:t>
      </w:r>
      <w:proofErr w:type="spellEnd"/>
      <w:r>
        <w:t xml:space="preserve"> </w:t>
      </w:r>
      <w:r w:rsidR="0054652B">
        <w:fldChar w:fldCharType="begin"/>
      </w:r>
      <w:r w:rsidR="0054652B">
        <w:instrText xml:space="preserve"> REF _Ref158662885 \r \h </w:instrText>
      </w:r>
      <w:r w:rsidR="0054652B">
        <w:fldChar w:fldCharType="separate"/>
      </w:r>
      <w:r w:rsidR="0054652B">
        <w:t>[3]</w:t>
      </w:r>
      <w:r w:rsidR="0054652B">
        <w:fldChar w:fldCharType="end"/>
      </w:r>
      <w:r>
        <w:t xml:space="preserve"> was endorsed. </w:t>
      </w:r>
      <w:r w:rsidR="008E4549">
        <w:t>As we see it, t</w:t>
      </w:r>
      <w:r>
        <w:t xml:space="preserve">he </w:t>
      </w:r>
      <w:r w:rsidR="00A474CE">
        <w:t>endorsed CR</w:t>
      </w:r>
      <w:r w:rsidR="008E13D2">
        <w:t xml:space="preserve"> have used </w:t>
      </w:r>
      <w:r w:rsidR="008E13D2" w:rsidRPr="00E426B9">
        <w:rPr>
          <w:lang w:eastAsia="zh-CN"/>
        </w:rPr>
        <w:t>TS38.101-4, section 6.3.2.1.7</w:t>
      </w:r>
      <w:r w:rsidR="008E13D2">
        <w:rPr>
          <w:lang w:eastAsia="zh-CN"/>
        </w:rPr>
        <w:t xml:space="preserve"> as a starting point </w:t>
      </w:r>
      <w:r w:rsidR="00776930">
        <w:rPr>
          <w:lang w:eastAsia="zh-CN"/>
        </w:rPr>
        <w:t>(i.e. option 2)</w:t>
      </w:r>
      <w:r w:rsidR="008E4549">
        <w:rPr>
          <w:lang w:eastAsia="zh-CN"/>
        </w:rPr>
        <w:t xml:space="preserve">. Since the </w:t>
      </w:r>
      <w:r w:rsidR="004E7EA3">
        <w:rPr>
          <w:lang w:eastAsia="zh-CN"/>
        </w:rPr>
        <w:t>CR was endorsed in RAN4#109, we do not see any reason to change this agreement</w:t>
      </w:r>
      <w:r w:rsidR="005E03FA">
        <w:rPr>
          <w:lang w:eastAsia="zh-CN"/>
        </w:rPr>
        <w:t xml:space="preserve"> except for the overhead for TBS determination as described below</w:t>
      </w:r>
      <w:r w:rsidR="004E7EA3">
        <w:rPr>
          <w:lang w:eastAsia="zh-CN"/>
        </w:rPr>
        <w:t>.</w:t>
      </w:r>
    </w:p>
    <w:p w14:paraId="6AF2DC25" w14:textId="77777777" w:rsidR="005E03FA" w:rsidRDefault="005E03FA" w:rsidP="0044491D">
      <w:pPr>
        <w:rPr>
          <w:lang w:eastAsia="zh-CN"/>
        </w:rPr>
      </w:pPr>
    </w:p>
    <w:p w14:paraId="2014E0E0" w14:textId="3CA332C2" w:rsidR="006C71A1" w:rsidRPr="0044491D" w:rsidRDefault="005E03FA" w:rsidP="005E03FA">
      <w:pPr>
        <w:pStyle w:val="RAN4H3"/>
      </w:pPr>
      <w:r>
        <w:t>Overhead for TBS determination</w:t>
      </w:r>
    </w:p>
    <w:p w14:paraId="160245E1" w14:textId="6ACC6885" w:rsidR="003E0953" w:rsidRDefault="000E6D06" w:rsidP="002D5C1A">
      <w:r>
        <w:t xml:space="preserve">From the endorsed </w:t>
      </w:r>
      <w:proofErr w:type="spellStart"/>
      <w:r>
        <w:t>DraftCR</w:t>
      </w:r>
      <w:proofErr w:type="spellEnd"/>
      <w:r>
        <w:t xml:space="preserve"> </w:t>
      </w:r>
      <w:r w:rsidR="00C40733">
        <w:fldChar w:fldCharType="begin"/>
      </w:r>
      <w:r w:rsidR="00C40733">
        <w:instrText xml:space="preserve"> REF _Ref155711821 \r \h </w:instrText>
      </w:r>
      <w:r w:rsidR="00C40733">
        <w:fldChar w:fldCharType="separate"/>
      </w:r>
      <w:r w:rsidR="00C40733">
        <w:t>[2]</w:t>
      </w:r>
      <w:r w:rsidR="00C40733">
        <w:fldChar w:fldCharType="end"/>
      </w:r>
      <w:r w:rsidR="00C40733">
        <w:t xml:space="preserve">, </w:t>
      </w:r>
      <w:r w:rsidR="0044491D">
        <w:t>we see the “Overhead for TBS determination” related to “</w:t>
      </w:r>
      <w:r w:rsidR="0044491D" w:rsidRPr="0044491D">
        <w:t>R.PDSCH.5-7.3 TDD</w:t>
      </w:r>
      <w:r w:rsidR="00542A68">
        <w:t xml:space="preserve">” is set to 6, however since TRS is send from both TRPs in </w:t>
      </w:r>
      <w:r w:rsidR="00A811DA">
        <w:t>the channel, it the “Overhead for TBS determination” should be 12 and other values adjusted accordingly.</w:t>
      </w:r>
    </w:p>
    <w:p w14:paraId="36ED060E" w14:textId="77777777" w:rsidR="00A811DA" w:rsidRDefault="00A811DA" w:rsidP="00A811DA">
      <w:pPr>
        <w:rPr>
          <w:lang w:val="en-GB"/>
        </w:rPr>
      </w:pPr>
      <w:r>
        <w:rPr>
          <w:lang w:val="en-GB"/>
        </w:rPr>
        <w:t>The changes are due to the following:</w:t>
      </w:r>
    </w:p>
    <w:p w14:paraId="3E0E20C7" w14:textId="77777777" w:rsidR="00A811DA" w:rsidRDefault="00A811DA" w:rsidP="00A811DA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Tests with “</w:t>
      </w:r>
      <w:proofErr w:type="gramStart"/>
      <w:r w:rsidRPr="00DF3A95">
        <w:rPr>
          <w:lang w:val="en-GB"/>
        </w:rPr>
        <w:t>R.PDSCH</w:t>
      </w:r>
      <w:proofErr w:type="gramEnd"/>
      <w:r w:rsidRPr="00DF3A95">
        <w:rPr>
          <w:lang w:val="en-GB"/>
        </w:rPr>
        <w:t>.5-7.3 TDD</w:t>
      </w:r>
      <w:r>
        <w:rPr>
          <w:lang w:val="en-GB"/>
        </w:rPr>
        <w:t>” are configured for dual port PTRS configuration, which means each TRP will need to transmit PTRS, hence the overhead for TBS determination shall be changed from 6 to 12.</w:t>
      </w:r>
    </w:p>
    <w:p w14:paraId="3F0C3607" w14:textId="1D411422" w:rsidR="00A811DA" w:rsidRPr="00190D0F" w:rsidRDefault="00A811DA" w:rsidP="00A811DA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 xml:space="preserve">Due to the change of overhead for TBS determination, we have </w:t>
      </w:r>
      <w:proofErr w:type="gramStart"/>
      <w:r w:rsidR="00A76646">
        <w:rPr>
          <w:lang w:val="en-GB"/>
        </w:rPr>
        <w:t>recalculate</w:t>
      </w:r>
      <w:proofErr w:type="gramEnd"/>
      <w:r w:rsidR="00A76646">
        <w:rPr>
          <w:lang w:val="en-GB"/>
        </w:rPr>
        <w:t xml:space="preserve"> values for TBS and average </w:t>
      </w:r>
      <w:r w:rsidR="009D7DB4">
        <w:rPr>
          <w:lang w:val="en-GB"/>
        </w:rPr>
        <w:t>throughput.</w:t>
      </w:r>
    </w:p>
    <w:p w14:paraId="459E06FC" w14:textId="77777777" w:rsidR="00A811DA" w:rsidRPr="00ED23BF" w:rsidRDefault="00A811DA" w:rsidP="002D5C1A">
      <w:pPr>
        <w:rPr>
          <w:lang w:val="en-GB"/>
        </w:rPr>
      </w:pPr>
    </w:p>
    <w:p w14:paraId="1EC33CA4" w14:textId="4F6872D0" w:rsidR="009D7DB4" w:rsidRDefault="009D7DB4" w:rsidP="009D7DB4">
      <w:pPr>
        <w:pStyle w:val="RAN4Observation"/>
        <w:rPr>
          <w:lang w:val="en-GB"/>
        </w:rPr>
      </w:pPr>
      <w:r>
        <w:rPr>
          <w:lang w:val="en-GB"/>
        </w:rPr>
        <w:lastRenderedPageBreak/>
        <w:t>Tests with “</w:t>
      </w:r>
      <w:proofErr w:type="gramStart"/>
      <w:r w:rsidRPr="00DF3A95">
        <w:rPr>
          <w:lang w:val="en-GB"/>
        </w:rPr>
        <w:t>R.PDSCH</w:t>
      </w:r>
      <w:proofErr w:type="gramEnd"/>
      <w:r w:rsidRPr="00DF3A95">
        <w:rPr>
          <w:lang w:val="en-GB"/>
        </w:rPr>
        <w:t>.5-7.3 TDD</w:t>
      </w:r>
      <w:r>
        <w:rPr>
          <w:lang w:val="en-GB"/>
        </w:rPr>
        <w:t xml:space="preserve">” are configured for dual port PTRS configuration, which means each TRP will need to transmit PTRS, hence the </w:t>
      </w:r>
      <w:r w:rsidR="009B60D6">
        <w:rPr>
          <w:lang w:val="en-GB"/>
        </w:rPr>
        <w:t>“</w:t>
      </w:r>
      <w:r>
        <w:rPr>
          <w:lang w:val="en-GB"/>
        </w:rPr>
        <w:t>overhead for TBS determination</w:t>
      </w:r>
      <w:r w:rsidR="009B60D6">
        <w:rPr>
          <w:lang w:val="en-GB"/>
        </w:rPr>
        <w:t>”</w:t>
      </w:r>
      <w:r>
        <w:rPr>
          <w:lang w:val="en-GB"/>
        </w:rPr>
        <w:t xml:space="preserve"> shall be 12.</w:t>
      </w:r>
    </w:p>
    <w:p w14:paraId="28D89E7E" w14:textId="1666360B" w:rsidR="00A811DA" w:rsidRDefault="005E03FA" w:rsidP="00B95121">
      <w:pPr>
        <w:pStyle w:val="RAN4proposal"/>
      </w:pPr>
      <w:r>
        <w:t>Keep agreements which were endorsed RAN4#109 (</w:t>
      </w:r>
      <w:r w:rsidRPr="005B2301">
        <w:t>R4-2318554</w:t>
      </w:r>
      <w:r>
        <w:t xml:space="preserve"> and </w:t>
      </w:r>
      <w:r w:rsidRPr="00190D0F">
        <w:t>R4-2318555</w:t>
      </w:r>
      <w:r>
        <w:t>)</w:t>
      </w:r>
      <w:r>
        <w:t xml:space="preserve"> but u</w:t>
      </w:r>
      <w:r w:rsidR="009B60D6">
        <w:t xml:space="preserve">pdate reference channel </w:t>
      </w:r>
      <w:r w:rsidR="009B60D6" w:rsidRPr="005E03FA">
        <w:rPr>
          <w:lang w:val="en-GB"/>
        </w:rPr>
        <w:t>“</w:t>
      </w:r>
      <w:proofErr w:type="gramStart"/>
      <w:r w:rsidR="009B60D6" w:rsidRPr="005E03FA">
        <w:rPr>
          <w:lang w:val="en-GB"/>
        </w:rPr>
        <w:t>R.PDSCH</w:t>
      </w:r>
      <w:proofErr w:type="gramEnd"/>
      <w:r w:rsidR="009B60D6" w:rsidRPr="005E03FA">
        <w:rPr>
          <w:lang w:val="en-GB"/>
        </w:rPr>
        <w:t>.5-7.3 TDD” so “Overhead for TBS determination” is 12.</w:t>
      </w:r>
    </w:p>
    <w:p w14:paraId="32B124EF" w14:textId="77777777" w:rsidR="005E03FA" w:rsidRPr="002D5C1A" w:rsidRDefault="005E03FA" w:rsidP="002D5C1A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4CD77386" w14:textId="36C3AE44" w:rsidR="002A01B5" w:rsidRDefault="00CD4FEE" w:rsidP="002A01B5">
      <w:bookmarkStart w:id="5" w:name="_Toc116995849"/>
      <w:r>
        <w:t>We have presented</w:t>
      </w:r>
      <w:r w:rsidRPr="00CD4FEE">
        <w:t xml:space="preserve"> Nokia's view on the open issues with relation to </w:t>
      </w:r>
      <w:r w:rsidR="002750FD">
        <w:t>PMI</w:t>
      </w:r>
      <w:r w:rsidRPr="00CD4FEE">
        <w:t xml:space="preserve"> for MultiRx Demodulation performance.</w:t>
      </w:r>
    </w:p>
    <w:p w14:paraId="0A143128" w14:textId="77777777" w:rsidR="002A01B5" w:rsidRDefault="002A01B5" w:rsidP="002A01B5"/>
    <w:p w14:paraId="65CA7D5B" w14:textId="5925F571" w:rsidR="00CD4FEE" w:rsidRDefault="00CD4FEE" w:rsidP="002A01B5">
      <w:r>
        <w:t>We have the following observations and proposals:</w:t>
      </w:r>
    </w:p>
    <w:p w14:paraId="792CDDD8" w14:textId="77777777" w:rsidR="00724247" w:rsidRDefault="00724247" w:rsidP="002A01B5"/>
    <w:p w14:paraId="67AFE585" w14:textId="3D00B2C3" w:rsidR="00724247" w:rsidRPr="00ED23BF" w:rsidRDefault="00724247" w:rsidP="002A01B5">
      <w:pPr>
        <w:rPr>
          <w:b/>
          <w:bCs/>
          <w:u w:val="single"/>
        </w:rPr>
      </w:pPr>
      <w:r w:rsidRPr="00ED23BF">
        <w:rPr>
          <w:b/>
          <w:bCs/>
          <w:u w:val="single"/>
        </w:rPr>
        <w:t>Reference Channel</w:t>
      </w:r>
    </w:p>
    <w:p w14:paraId="3AEE0346" w14:textId="77777777" w:rsidR="005E03FA" w:rsidRPr="005E03FA" w:rsidRDefault="005E03FA" w:rsidP="005E03FA"/>
    <w:p w14:paraId="71E84B76" w14:textId="66D27FC8" w:rsidR="005E03FA" w:rsidRPr="005E03FA" w:rsidRDefault="005E03FA" w:rsidP="005E03FA">
      <w:pPr>
        <w:rPr>
          <w:u w:val="single"/>
        </w:rPr>
      </w:pPr>
      <w:r w:rsidRPr="005E03FA">
        <w:rPr>
          <w:u w:val="single"/>
        </w:rPr>
        <w:t>Overhead for TBS determination</w:t>
      </w:r>
    </w:p>
    <w:p w14:paraId="61B5CFED" w14:textId="77777777" w:rsidR="0005271D" w:rsidRPr="0005271D" w:rsidRDefault="0005271D" w:rsidP="00ED23BF">
      <w:pPr>
        <w:pStyle w:val="RAN4Observation"/>
        <w:numPr>
          <w:ilvl w:val="0"/>
          <w:numId w:val="46"/>
        </w:numPr>
        <w:rPr>
          <w:lang w:val="en-GB"/>
        </w:rPr>
      </w:pPr>
      <w:r w:rsidRPr="0005271D">
        <w:rPr>
          <w:lang w:val="en-GB"/>
        </w:rPr>
        <w:t>Tests with “</w:t>
      </w:r>
      <w:proofErr w:type="gramStart"/>
      <w:r w:rsidRPr="0005271D">
        <w:rPr>
          <w:lang w:val="en-GB"/>
        </w:rPr>
        <w:t>R.PDSCH</w:t>
      </w:r>
      <w:proofErr w:type="gramEnd"/>
      <w:r w:rsidRPr="0005271D">
        <w:rPr>
          <w:lang w:val="en-GB"/>
        </w:rPr>
        <w:t>.5-7.3 TDD” are configured for dual port PTRS configuration, which means each TRP will need to transmit PTRS, hence the “overhead for TBS determination” shall be 12.</w:t>
      </w:r>
    </w:p>
    <w:p w14:paraId="63F86668" w14:textId="77777777" w:rsidR="005E03FA" w:rsidRPr="005E03FA" w:rsidRDefault="005E03FA" w:rsidP="005E03FA">
      <w:pPr>
        <w:pStyle w:val="RAN4proposal"/>
        <w:numPr>
          <w:ilvl w:val="0"/>
          <w:numId w:val="47"/>
        </w:numPr>
      </w:pPr>
      <w:r w:rsidRPr="005E03FA">
        <w:t>Keep agreements which were endorsed RAN4#109 (R4-2318554 and R4-2318555) but update reference channel “</w:t>
      </w:r>
      <w:proofErr w:type="gramStart"/>
      <w:r w:rsidRPr="005E03FA">
        <w:t>R.PDSCH</w:t>
      </w:r>
      <w:proofErr w:type="gramEnd"/>
      <w:r w:rsidRPr="005E03FA">
        <w:t>.5-7.3 TDD” so “Overhead for TBS determination” is 12.</w:t>
      </w:r>
    </w:p>
    <w:p w14:paraId="202DEFFC" w14:textId="77777777" w:rsidR="002A01B5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1C6933DE" w14:textId="77777777" w:rsidR="008F2029" w:rsidRPr="00ED23BF" w:rsidRDefault="008F2029" w:rsidP="008F2029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153281976"/>
      <w:bookmarkStart w:id="8" w:name="_Ref146732295"/>
      <w:bookmarkEnd w:id="6"/>
      <w:r w:rsidRPr="006309F8">
        <w:t>R4-2321140</w:t>
      </w:r>
      <w:r>
        <w:t xml:space="preserve"> - </w:t>
      </w:r>
      <w:r w:rsidRPr="006309F8">
        <w:t>WF on FR2_Multi-Rx_Demod</w:t>
      </w:r>
      <w:bookmarkEnd w:id="7"/>
    </w:p>
    <w:p w14:paraId="0AF78B7E" w14:textId="0FC757AB" w:rsidR="008F2029" w:rsidRPr="00ED23BF" w:rsidRDefault="00C40733" w:rsidP="008F2029">
      <w:pPr>
        <w:pStyle w:val="ListParagraph"/>
        <w:numPr>
          <w:ilvl w:val="0"/>
          <w:numId w:val="21"/>
        </w:numPr>
        <w:ind w:right="-22"/>
      </w:pPr>
      <w:bookmarkStart w:id="9" w:name="_Ref155711821"/>
      <w:bookmarkEnd w:id="8"/>
      <w:r w:rsidRPr="00ED23BF">
        <w:t xml:space="preserve">R4-2318555 Draft CR to 38.101-4 PMI reference measurement channel of FR2 </w:t>
      </w:r>
      <w:proofErr w:type="spellStart"/>
      <w:r w:rsidRPr="00ED23BF">
        <w:t>multiRX</w:t>
      </w:r>
      <w:proofErr w:type="spellEnd"/>
      <w:r w:rsidRPr="00ED23BF">
        <w:t xml:space="preserve"> DL</w:t>
      </w:r>
      <w:bookmarkEnd w:id="9"/>
    </w:p>
    <w:p w14:paraId="3ECBAC26" w14:textId="67B85EB0" w:rsidR="006978C1" w:rsidRPr="000A4152" w:rsidRDefault="005B2301" w:rsidP="008F2029">
      <w:pPr>
        <w:pStyle w:val="ListParagraph"/>
        <w:numPr>
          <w:ilvl w:val="0"/>
          <w:numId w:val="21"/>
        </w:numPr>
        <w:ind w:right="-22"/>
      </w:pPr>
      <w:bookmarkStart w:id="10" w:name="_Ref158662885"/>
      <w:r w:rsidRPr="005B2301">
        <w:t>R4-2318554</w:t>
      </w:r>
      <w:r>
        <w:t xml:space="preserve"> </w:t>
      </w:r>
      <w:r w:rsidR="0054652B">
        <w:t xml:space="preserve">Draft CR to 38.101-4: PMI reporting requirements for FR2 </w:t>
      </w:r>
      <w:proofErr w:type="spellStart"/>
      <w:r w:rsidR="0054652B">
        <w:t>multipanel</w:t>
      </w:r>
      <w:proofErr w:type="spellEnd"/>
      <w:r w:rsidR="0054652B">
        <w:t xml:space="preserve"> reception</w:t>
      </w:r>
      <w:bookmarkEnd w:id="10"/>
    </w:p>
    <w:sectPr w:rsidR="006978C1" w:rsidRPr="000A415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8141" w14:textId="77777777" w:rsidR="00637D62" w:rsidRDefault="00637D62" w:rsidP="00001C9B">
      <w:pPr>
        <w:spacing w:after="0" w:line="240" w:lineRule="auto"/>
      </w:pPr>
      <w:r>
        <w:separator/>
      </w:r>
    </w:p>
  </w:endnote>
  <w:endnote w:type="continuationSeparator" w:id="0">
    <w:p w14:paraId="506E1AA8" w14:textId="77777777" w:rsidR="00637D62" w:rsidRDefault="00637D62" w:rsidP="00001C9B">
      <w:pPr>
        <w:spacing w:after="0" w:line="240" w:lineRule="auto"/>
      </w:pPr>
      <w:r>
        <w:continuationSeparator/>
      </w:r>
    </w:p>
  </w:endnote>
  <w:endnote w:type="continuationNotice" w:id="1">
    <w:p w14:paraId="748C3D67" w14:textId="77777777" w:rsidR="00637D62" w:rsidRDefault="00637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C98BD" w14:textId="77777777" w:rsidR="00637D62" w:rsidRDefault="00637D62" w:rsidP="00001C9B">
      <w:pPr>
        <w:spacing w:after="0" w:line="240" w:lineRule="auto"/>
      </w:pPr>
      <w:r>
        <w:separator/>
      </w:r>
    </w:p>
  </w:footnote>
  <w:footnote w:type="continuationSeparator" w:id="0">
    <w:p w14:paraId="68EF2986" w14:textId="77777777" w:rsidR="00637D62" w:rsidRDefault="00637D62" w:rsidP="00001C9B">
      <w:pPr>
        <w:spacing w:after="0" w:line="240" w:lineRule="auto"/>
      </w:pPr>
      <w:r>
        <w:continuationSeparator/>
      </w:r>
    </w:p>
  </w:footnote>
  <w:footnote w:type="continuationNotice" w:id="1">
    <w:p w14:paraId="6A906C46" w14:textId="77777777" w:rsidR="00637D62" w:rsidRDefault="00637D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69FA1158"/>
    <w:lvl w:ilvl="0" w:tplc="B8B441E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  <w:num w:numId="45" w16cid:durableId="1419794086">
    <w:abstractNumId w:val="19"/>
    <w:lvlOverride w:ilvl="0">
      <w:startOverride w:val="1"/>
    </w:lvlOverride>
  </w:num>
  <w:num w:numId="46" w16cid:durableId="401412158">
    <w:abstractNumId w:val="18"/>
    <w:lvlOverride w:ilvl="0">
      <w:startOverride w:val="1"/>
    </w:lvlOverride>
  </w:num>
  <w:num w:numId="47" w16cid:durableId="1486357248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24B"/>
    <w:rsid w:val="000274FF"/>
    <w:rsid w:val="0003434C"/>
    <w:rsid w:val="00036B07"/>
    <w:rsid w:val="00036CF9"/>
    <w:rsid w:val="00040874"/>
    <w:rsid w:val="0004101A"/>
    <w:rsid w:val="000437FC"/>
    <w:rsid w:val="00043AFB"/>
    <w:rsid w:val="000446F5"/>
    <w:rsid w:val="00045127"/>
    <w:rsid w:val="000478F6"/>
    <w:rsid w:val="00050DBD"/>
    <w:rsid w:val="0005271D"/>
    <w:rsid w:val="00053641"/>
    <w:rsid w:val="00054628"/>
    <w:rsid w:val="00054C66"/>
    <w:rsid w:val="00056C09"/>
    <w:rsid w:val="00063169"/>
    <w:rsid w:val="00063868"/>
    <w:rsid w:val="00065931"/>
    <w:rsid w:val="00065D51"/>
    <w:rsid w:val="0006696A"/>
    <w:rsid w:val="000676BB"/>
    <w:rsid w:val="0007131E"/>
    <w:rsid w:val="00072AAE"/>
    <w:rsid w:val="000744D2"/>
    <w:rsid w:val="00074A6C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D06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17724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495E"/>
    <w:rsid w:val="001504C1"/>
    <w:rsid w:val="0015105C"/>
    <w:rsid w:val="00161C63"/>
    <w:rsid w:val="001642FC"/>
    <w:rsid w:val="0016496B"/>
    <w:rsid w:val="00165D4C"/>
    <w:rsid w:val="00166FE1"/>
    <w:rsid w:val="00170706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078E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35C7"/>
    <w:rsid w:val="001F508D"/>
    <w:rsid w:val="002010B7"/>
    <w:rsid w:val="00203A56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431E"/>
    <w:rsid w:val="0027467C"/>
    <w:rsid w:val="0027488E"/>
    <w:rsid w:val="002750FD"/>
    <w:rsid w:val="0027627C"/>
    <w:rsid w:val="00276538"/>
    <w:rsid w:val="00277B56"/>
    <w:rsid w:val="002827F1"/>
    <w:rsid w:val="00282D26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A78A1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2DCC"/>
    <w:rsid w:val="002E4162"/>
    <w:rsid w:val="002E436B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64FC"/>
    <w:rsid w:val="00307ADA"/>
    <w:rsid w:val="00307CE5"/>
    <w:rsid w:val="00310256"/>
    <w:rsid w:val="00310330"/>
    <w:rsid w:val="0031053E"/>
    <w:rsid w:val="00310829"/>
    <w:rsid w:val="003109AF"/>
    <w:rsid w:val="00312A1F"/>
    <w:rsid w:val="00315BC1"/>
    <w:rsid w:val="0031682D"/>
    <w:rsid w:val="00317187"/>
    <w:rsid w:val="00320B6E"/>
    <w:rsid w:val="0032499A"/>
    <w:rsid w:val="003251CC"/>
    <w:rsid w:val="003265C9"/>
    <w:rsid w:val="00326DCC"/>
    <w:rsid w:val="00327793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4FB4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0959"/>
    <w:rsid w:val="00381CF1"/>
    <w:rsid w:val="00381F64"/>
    <w:rsid w:val="0038343B"/>
    <w:rsid w:val="00384264"/>
    <w:rsid w:val="00384328"/>
    <w:rsid w:val="00390611"/>
    <w:rsid w:val="0039188B"/>
    <w:rsid w:val="00393EEB"/>
    <w:rsid w:val="003943A8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659E"/>
    <w:rsid w:val="003B7686"/>
    <w:rsid w:val="003B7A39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0953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3960"/>
    <w:rsid w:val="00404C4C"/>
    <w:rsid w:val="00404D93"/>
    <w:rsid w:val="0040682D"/>
    <w:rsid w:val="0040696E"/>
    <w:rsid w:val="00410707"/>
    <w:rsid w:val="00410EB3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1D"/>
    <w:rsid w:val="004449B9"/>
    <w:rsid w:val="00445D2E"/>
    <w:rsid w:val="004464C0"/>
    <w:rsid w:val="004478C6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E7EA3"/>
    <w:rsid w:val="004F156F"/>
    <w:rsid w:val="004F26C9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062F7"/>
    <w:rsid w:val="005069F1"/>
    <w:rsid w:val="0051441D"/>
    <w:rsid w:val="005144A9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A68"/>
    <w:rsid w:val="00542D23"/>
    <w:rsid w:val="0054368D"/>
    <w:rsid w:val="0054434F"/>
    <w:rsid w:val="0054442C"/>
    <w:rsid w:val="0054652B"/>
    <w:rsid w:val="00550285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943"/>
    <w:rsid w:val="00597484"/>
    <w:rsid w:val="005A05FB"/>
    <w:rsid w:val="005A1D6C"/>
    <w:rsid w:val="005A47FE"/>
    <w:rsid w:val="005A63AB"/>
    <w:rsid w:val="005A71BA"/>
    <w:rsid w:val="005B09B9"/>
    <w:rsid w:val="005B1271"/>
    <w:rsid w:val="005B14DE"/>
    <w:rsid w:val="005B2301"/>
    <w:rsid w:val="005B4801"/>
    <w:rsid w:val="005B5B60"/>
    <w:rsid w:val="005B5D9C"/>
    <w:rsid w:val="005C0B40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3FA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103B4"/>
    <w:rsid w:val="006104DD"/>
    <w:rsid w:val="006113F6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37D62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E3B"/>
    <w:rsid w:val="006623E0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6C59"/>
    <w:rsid w:val="006B7010"/>
    <w:rsid w:val="006C18F9"/>
    <w:rsid w:val="006C26D9"/>
    <w:rsid w:val="006C3095"/>
    <w:rsid w:val="006C3434"/>
    <w:rsid w:val="006C5899"/>
    <w:rsid w:val="006C5C69"/>
    <w:rsid w:val="006C71A1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24247"/>
    <w:rsid w:val="007313EF"/>
    <w:rsid w:val="00731CE4"/>
    <w:rsid w:val="00731D28"/>
    <w:rsid w:val="00731E33"/>
    <w:rsid w:val="0073784A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3A9C"/>
    <w:rsid w:val="007651D8"/>
    <w:rsid w:val="0076717D"/>
    <w:rsid w:val="00770B4F"/>
    <w:rsid w:val="007736DD"/>
    <w:rsid w:val="007740AC"/>
    <w:rsid w:val="00774899"/>
    <w:rsid w:val="00775E1F"/>
    <w:rsid w:val="00776930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9BB"/>
    <w:rsid w:val="00811C9D"/>
    <w:rsid w:val="00815208"/>
    <w:rsid w:val="008162CE"/>
    <w:rsid w:val="00816C80"/>
    <w:rsid w:val="0082129D"/>
    <w:rsid w:val="008229B4"/>
    <w:rsid w:val="008247F2"/>
    <w:rsid w:val="00827461"/>
    <w:rsid w:val="008279CD"/>
    <w:rsid w:val="00827DEC"/>
    <w:rsid w:val="00830775"/>
    <w:rsid w:val="0083083C"/>
    <w:rsid w:val="00831A8B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2DD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3674"/>
    <w:rsid w:val="008C39F7"/>
    <w:rsid w:val="008C3EB2"/>
    <w:rsid w:val="008C43D7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13D2"/>
    <w:rsid w:val="008E230A"/>
    <w:rsid w:val="008E3053"/>
    <w:rsid w:val="008E32D9"/>
    <w:rsid w:val="008E4549"/>
    <w:rsid w:val="008E4F7A"/>
    <w:rsid w:val="008E632B"/>
    <w:rsid w:val="008F059A"/>
    <w:rsid w:val="008F2029"/>
    <w:rsid w:val="008F2372"/>
    <w:rsid w:val="008F298C"/>
    <w:rsid w:val="008F3B23"/>
    <w:rsid w:val="0090091A"/>
    <w:rsid w:val="00901086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734"/>
    <w:rsid w:val="00932C0F"/>
    <w:rsid w:val="00933929"/>
    <w:rsid w:val="009343BB"/>
    <w:rsid w:val="00936159"/>
    <w:rsid w:val="0094010A"/>
    <w:rsid w:val="00941537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0D6"/>
    <w:rsid w:val="009B65AD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D7DB4"/>
    <w:rsid w:val="009E0A39"/>
    <w:rsid w:val="009E13E5"/>
    <w:rsid w:val="009E21DF"/>
    <w:rsid w:val="009F5D9A"/>
    <w:rsid w:val="009F6D3C"/>
    <w:rsid w:val="009F70BE"/>
    <w:rsid w:val="009F7F5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474CE"/>
    <w:rsid w:val="00A520D9"/>
    <w:rsid w:val="00A52BED"/>
    <w:rsid w:val="00A55712"/>
    <w:rsid w:val="00A57D23"/>
    <w:rsid w:val="00A61697"/>
    <w:rsid w:val="00A629A7"/>
    <w:rsid w:val="00A62FFE"/>
    <w:rsid w:val="00A7012C"/>
    <w:rsid w:val="00A71994"/>
    <w:rsid w:val="00A72882"/>
    <w:rsid w:val="00A73365"/>
    <w:rsid w:val="00A735D0"/>
    <w:rsid w:val="00A76646"/>
    <w:rsid w:val="00A772F0"/>
    <w:rsid w:val="00A811DA"/>
    <w:rsid w:val="00A85241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69E1"/>
    <w:rsid w:val="00AE2444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7A7C"/>
    <w:rsid w:val="00AF7C97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451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C26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40FB"/>
    <w:rsid w:val="00B8542E"/>
    <w:rsid w:val="00B867A9"/>
    <w:rsid w:val="00B90702"/>
    <w:rsid w:val="00B91DEB"/>
    <w:rsid w:val="00B9336B"/>
    <w:rsid w:val="00B938A8"/>
    <w:rsid w:val="00B973E6"/>
    <w:rsid w:val="00B97C26"/>
    <w:rsid w:val="00BA1B78"/>
    <w:rsid w:val="00BA5E4A"/>
    <w:rsid w:val="00BA6B66"/>
    <w:rsid w:val="00BA6E48"/>
    <w:rsid w:val="00BB0B75"/>
    <w:rsid w:val="00BB3A3E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3B5"/>
    <w:rsid w:val="00BE0749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44AA"/>
    <w:rsid w:val="00BF6701"/>
    <w:rsid w:val="00BF6B13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0733"/>
    <w:rsid w:val="00C4593E"/>
    <w:rsid w:val="00C45999"/>
    <w:rsid w:val="00C46548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A15"/>
    <w:rsid w:val="00C81C79"/>
    <w:rsid w:val="00C85219"/>
    <w:rsid w:val="00C857FF"/>
    <w:rsid w:val="00C85A92"/>
    <w:rsid w:val="00C86771"/>
    <w:rsid w:val="00C87462"/>
    <w:rsid w:val="00C91D93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0BC"/>
    <w:rsid w:val="00D12B74"/>
    <w:rsid w:val="00D16F93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F68"/>
    <w:rsid w:val="00DD49DF"/>
    <w:rsid w:val="00DE6AAD"/>
    <w:rsid w:val="00DE6F85"/>
    <w:rsid w:val="00DE7F19"/>
    <w:rsid w:val="00DF15D3"/>
    <w:rsid w:val="00DF23D1"/>
    <w:rsid w:val="00DF2997"/>
    <w:rsid w:val="00DF3772"/>
    <w:rsid w:val="00DF3998"/>
    <w:rsid w:val="00DF3A95"/>
    <w:rsid w:val="00DF49FC"/>
    <w:rsid w:val="00DF537F"/>
    <w:rsid w:val="00DF558D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5AD0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569D"/>
    <w:rsid w:val="00E86FFB"/>
    <w:rsid w:val="00E871C9"/>
    <w:rsid w:val="00E875D6"/>
    <w:rsid w:val="00E91A3E"/>
    <w:rsid w:val="00E96A14"/>
    <w:rsid w:val="00EA2311"/>
    <w:rsid w:val="00EA35FA"/>
    <w:rsid w:val="00EB03BF"/>
    <w:rsid w:val="00EB07AE"/>
    <w:rsid w:val="00EB214B"/>
    <w:rsid w:val="00EB2896"/>
    <w:rsid w:val="00EB3CA2"/>
    <w:rsid w:val="00EB3E08"/>
    <w:rsid w:val="00EB40A5"/>
    <w:rsid w:val="00EC042D"/>
    <w:rsid w:val="00EC05B2"/>
    <w:rsid w:val="00EC0C5D"/>
    <w:rsid w:val="00EC7BC3"/>
    <w:rsid w:val="00ED06C6"/>
    <w:rsid w:val="00ED0B70"/>
    <w:rsid w:val="00ED1F08"/>
    <w:rsid w:val="00ED23BF"/>
    <w:rsid w:val="00ED248F"/>
    <w:rsid w:val="00ED4608"/>
    <w:rsid w:val="00ED4A2D"/>
    <w:rsid w:val="00ED6FA4"/>
    <w:rsid w:val="00ED7087"/>
    <w:rsid w:val="00ED7600"/>
    <w:rsid w:val="00EE0A5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5C09"/>
    <w:rsid w:val="00F0601B"/>
    <w:rsid w:val="00F12D47"/>
    <w:rsid w:val="00F1362C"/>
    <w:rsid w:val="00F15F72"/>
    <w:rsid w:val="00F17058"/>
    <w:rsid w:val="00F2110B"/>
    <w:rsid w:val="00F237FE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3F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character" w:customStyle="1" w:styleId="TANChar">
    <w:name w:val="TAN Char"/>
    <w:link w:val="TAN"/>
    <w:qFormat/>
    <w:locked/>
    <w:rsid w:val="00763A9C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763A9C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RBI5PAMIO524-1616901215-10488</_dlc_DocId>
    <HideFromDelve xmlns="71c5aaf6-e6ce-465b-b873-5148d2a4c105">false</HideFromDelve>
    <_dlc_DocIdUrl xmlns="71c5aaf6-e6ce-465b-b873-5148d2a4c105">
      <Url>https://nokia.sharepoint.com/sites/gxp/_layouts/15/DocIdRedir.aspx?ID=RBI5PAMIO524-1616901215-10488</Url>
      <Description>RBI5PAMIO524-1616901215-10488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B6F2F3A-CC61-4364-9EFF-448A43362F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59C83C-D5F2-41EC-8478-91C40C161104}"/>
</file>

<file path=customXml/itemProps3.xml><?xml version="1.0" encoding="utf-8"?>
<ds:datastoreItem xmlns:ds="http://schemas.openxmlformats.org/officeDocument/2006/customXml" ds:itemID="{751F3819-CAA9-4269-BA36-20538D37B4F9}"/>
</file>

<file path=customXml/itemProps4.xml><?xml version="1.0" encoding="utf-8"?>
<ds:datastoreItem xmlns:ds="http://schemas.openxmlformats.org/officeDocument/2006/customXml" ds:itemID="{0A8F80F2-D69B-40C5-B434-FAA1128E75F7}"/>
</file>

<file path=customXml/itemProps5.xml><?xml version="1.0" encoding="utf-8"?>
<ds:datastoreItem xmlns:ds="http://schemas.openxmlformats.org/officeDocument/2006/customXml" ds:itemID="{715E9059-D526-4532-87E6-7B817BEFC307}"/>
</file>

<file path=customXml/itemProps6.xml><?xml version="1.0" encoding="utf-8"?>
<ds:datastoreItem xmlns:ds="http://schemas.openxmlformats.org/officeDocument/2006/customXml" ds:itemID="{5E984970-F2DB-4CCD-A5CC-DA347A4C6C6E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2024-02-19T20:31:00Z</dcterms:created>
  <dcterms:modified xsi:type="dcterms:W3CDTF">2024-02-19T20:31:00Z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b57326c8-ff79-41c1-82fe-ba27ff7b8172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